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after="640" w:line="240" w:lineRule="auto"/>
        <w:jc w:val="center"/>
        <w:rPr>
          <w:rFonts w:ascii="Helvetica" w:cs="Helvetica" w:hAnsi="Helvetica" w:eastAsia="Helvetica"/>
          <w:outline w:val="0"/>
          <w:color w:val="1470af"/>
          <w:sz w:val="71"/>
          <w:szCs w:val="71"/>
          <w:u w:color="1470af"/>
          <w:shd w:val="clear" w:color="auto" w:fill="ffffff"/>
          <w14:textFill>
            <w14:solidFill>
              <w14:srgbClr w14:val="1470AF"/>
            </w14:solidFill>
          </w14:textFill>
        </w:rPr>
      </w:pPr>
      <w:r>
        <w:rPr>
          <w:rFonts w:ascii="Helvetica" w:hAnsi="Helvetica" w:hint="default"/>
          <w:outline w:val="0"/>
          <w:color w:val="1470af"/>
          <w:sz w:val="71"/>
          <w:szCs w:val="71"/>
          <w:u w:color="1470af"/>
          <w:shd w:val="clear" w:color="auto" w:fill="ffffff"/>
          <w:rtl w:val="0"/>
          <w:lang w:val="en-US"/>
          <w14:textFill>
            <w14:solidFill>
              <w14:srgbClr w14:val="1470AF"/>
            </w14:solidFill>
          </w14:textFill>
        </w:rPr>
        <w:t> </w:t>
      </w:r>
      <w:r>
        <w:rPr>
          <w:rFonts w:ascii="Helvetica" w:hAnsi="Helvetica"/>
          <w:outline w:val="0"/>
          <w:color w:val="1470af"/>
          <w:sz w:val="71"/>
          <w:szCs w:val="71"/>
          <w:u w:color="1470af"/>
          <w:shd w:val="clear" w:color="auto" w:fill="ffffff"/>
          <w:rtl w:val="0"/>
          <w:lang w:val="en-US"/>
          <w14:textFill>
            <w14:solidFill>
              <w14:srgbClr w14:val="1470AF"/>
            </w14:solidFill>
          </w14:textFill>
        </w:rPr>
        <w:t>DATA PRIVACY NOTICE</w:t>
      </w:r>
      <w:r>
        <w:rPr>
          <w:rFonts w:ascii="Helvetica" w:cs="Helvetica" w:hAnsi="Helvetica" w:eastAsia="Helvetica"/>
          <w:outline w:val="0"/>
          <w:color w:val="1470af"/>
          <w:sz w:val="71"/>
          <w:szCs w:val="71"/>
          <w:u w:color="1470af"/>
          <w:shd w:val="clear" w:color="auto" w:fill="ffffff"/>
          <w14:textFill>
            <w14:solidFill>
              <w14:srgbClr w14:val="1470AF"/>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4692943</wp:posOffset>
            </wp:positionH>
            <wp:positionV relativeFrom="page">
              <wp:posOffset>11576</wp:posOffset>
            </wp:positionV>
            <wp:extent cx="2834053" cy="1417027"/>
            <wp:effectExtent l="0" t="0" r="0" b="0"/>
            <wp:wrapThrough wrapText="bothSides" distL="152400" distR="152400">
              <wp:wrapPolygon edited="1">
                <wp:start x="10252" y="42"/>
                <wp:lineTo x="10484" y="127"/>
                <wp:lineTo x="10863" y="1308"/>
                <wp:lineTo x="10927" y="2573"/>
                <wp:lineTo x="10716" y="3586"/>
                <wp:lineTo x="10294" y="4345"/>
                <wp:lineTo x="9408" y="5442"/>
                <wp:lineTo x="9049" y="6286"/>
                <wp:lineTo x="8859" y="7383"/>
                <wp:lineTo x="8880" y="8648"/>
                <wp:lineTo x="9218" y="9956"/>
                <wp:lineTo x="9851" y="11602"/>
                <wp:lineTo x="9977" y="12403"/>
                <wp:lineTo x="9893" y="13669"/>
                <wp:lineTo x="9619" y="14470"/>
                <wp:lineTo x="8374" y="16116"/>
                <wp:lineTo x="8016" y="17128"/>
                <wp:lineTo x="7889" y="18098"/>
                <wp:lineTo x="7952" y="19406"/>
                <wp:lineTo x="8332" y="20714"/>
                <wp:lineTo x="8670" y="21558"/>
                <wp:lineTo x="7214" y="21558"/>
                <wp:lineTo x="7256" y="5822"/>
                <wp:lineTo x="7552" y="4050"/>
                <wp:lineTo x="8016" y="2616"/>
                <wp:lineTo x="8585" y="1477"/>
                <wp:lineTo x="9366" y="548"/>
                <wp:lineTo x="10252" y="42"/>
                <wp:lineTo x="10948" y="42"/>
                <wp:lineTo x="10948" y="84"/>
                <wp:lineTo x="11517" y="844"/>
                <wp:lineTo x="11791" y="1561"/>
                <wp:lineTo x="11897" y="2363"/>
                <wp:lineTo x="11834" y="3417"/>
                <wp:lineTo x="11454" y="4598"/>
                <wp:lineTo x="10969" y="5864"/>
                <wp:lineTo x="10779" y="6877"/>
                <wp:lineTo x="10800" y="8184"/>
                <wp:lineTo x="11053" y="9281"/>
                <wp:lineTo x="11475" y="10125"/>
                <wp:lineTo x="12466" y="11348"/>
                <wp:lineTo x="12741" y="12066"/>
                <wp:lineTo x="12846" y="12783"/>
                <wp:lineTo x="12804" y="13922"/>
                <wp:lineTo x="12382" y="15230"/>
                <wp:lineTo x="11918" y="16453"/>
                <wp:lineTo x="11728" y="17550"/>
                <wp:lineTo x="11791" y="18942"/>
                <wp:lineTo x="12066" y="19997"/>
                <wp:lineTo x="12593" y="20883"/>
                <wp:lineTo x="13162" y="21558"/>
                <wp:lineTo x="9113" y="21473"/>
                <wp:lineTo x="8395" y="19533"/>
                <wp:lineTo x="8269" y="18773"/>
                <wp:lineTo x="8332" y="17592"/>
                <wp:lineTo x="8585" y="16791"/>
                <wp:lineTo x="9197" y="15905"/>
                <wp:lineTo x="9851" y="15061"/>
                <wp:lineTo x="10209" y="14091"/>
                <wp:lineTo x="10357" y="12994"/>
                <wp:lineTo x="10294" y="11770"/>
                <wp:lineTo x="9935" y="10505"/>
                <wp:lineTo x="9366" y="9028"/>
                <wp:lineTo x="9218" y="8058"/>
                <wp:lineTo x="9323" y="6877"/>
                <wp:lineTo x="9640" y="6033"/>
                <wp:lineTo x="10800" y="4514"/>
                <wp:lineTo x="11137" y="3670"/>
                <wp:lineTo x="11306" y="2616"/>
                <wp:lineTo x="11264" y="1308"/>
                <wp:lineTo x="10969" y="169"/>
                <wp:lineTo x="10948" y="84"/>
                <wp:lineTo x="10948" y="42"/>
                <wp:lineTo x="11791" y="42"/>
                <wp:lineTo x="11791" y="338"/>
                <wp:lineTo x="12171" y="506"/>
                <wp:lineTo x="12973" y="1434"/>
                <wp:lineTo x="13648" y="2742"/>
                <wp:lineTo x="14112" y="4303"/>
                <wp:lineTo x="14365" y="6075"/>
                <wp:lineTo x="14386" y="21558"/>
                <wp:lineTo x="13711" y="21473"/>
                <wp:lineTo x="13205" y="20672"/>
                <wp:lineTo x="12466" y="19744"/>
                <wp:lineTo x="12171" y="18858"/>
                <wp:lineTo x="12108" y="17592"/>
                <wp:lineTo x="12340" y="16537"/>
                <wp:lineTo x="13036" y="14723"/>
                <wp:lineTo x="13226" y="13669"/>
                <wp:lineTo x="13184" y="12319"/>
                <wp:lineTo x="12930" y="11264"/>
                <wp:lineTo x="12487" y="10420"/>
                <wp:lineTo x="11559" y="9281"/>
                <wp:lineTo x="11264" y="8522"/>
                <wp:lineTo x="11137" y="7256"/>
                <wp:lineTo x="11327" y="6117"/>
                <wp:lineTo x="12045" y="4261"/>
                <wp:lineTo x="12255" y="3206"/>
                <wp:lineTo x="12234" y="1814"/>
                <wp:lineTo x="11981" y="759"/>
                <wp:lineTo x="11791" y="338"/>
                <wp:lineTo x="11791" y="42"/>
                <wp:lineTo x="10252" y="42"/>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834053" cy="1417027"/>
                    </a:xfrm>
                    <a:prstGeom prst="rect">
                      <a:avLst/>
                    </a:prstGeom>
                    <a:ln w="12700" cap="flat">
                      <a:noFill/>
                      <a:miter lim="400000"/>
                    </a:ln>
                    <a:effectLst/>
                  </pic:spPr>
                </pic:pic>
              </a:graphicData>
            </a:graphic>
          </wp:anchor>
        </w:drawing>
      </w:r>
    </w:p>
    <w:p>
      <w:pPr>
        <w:pStyle w:val="Default"/>
        <w:spacing w:before="0" w:after="320" w:line="240" w:lineRule="auto"/>
        <w:jc w:val="center"/>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The Parochial Church Council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 xml:space="preserve">1. Your personal data </w:t>
      </w:r>
      <w:r>
        <w:rPr>
          <w:rFonts w:ascii="Helvetica" w:hAnsi="Helvetica" w:hint="default"/>
          <w:b w:val="1"/>
          <w:bCs w:val="1"/>
          <w:sz w:val="32"/>
          <w:szCs w:val="32"/>
          <w:shd w:val="clear" w:color="auto" w:fill="ffffff"/>
          <w:rtl w:val="0"/>
          <w:lang w:val="en-US"/>
        </w:rPr>
        <w:t xml:space="preserve">– </w:t>
      </w:r>
      <w:r>
        <w:rPr>
          <w:rFonts w:ascii="Helvetica" w:hAnsi="Helvetica"/>
          <w:b w:val="1"/>
          <w:bCs w:val="1"/>
          <w:sz w:val="32"/>
          <w:szCs w:val="32"/>
          <w:shd w:val="clear" w:color="auto" w:fill="ffffff"/>
          <w:rtl w:val="0"/>
          <w:lang w:val="en-US"/>
        </w:rPr>
        <w:t>what is it?</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Personal data relates to a living individual who can be identified from that data. </w:t>
      </w: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Identification can be by the information alone or in conjunction with any other information in the data controller</w:t>
      </w:r>
      <w:r>
        <w:rPr>
          <w:rFonts w:ascii="Arial Unicode MS" w:hAnsi="Arial Unicode MS" w:hint="default"/>
          <w:sz w:val="32"/>
          <w:szCs w:val="32"/>
          <w:shd w:val="clear" w:color="auto" w:fill="ffffff"/>
          <w:rtl w:val="0"/>
          <w:lang w:val="en-US"/>
        </w:rPr>
        <w:t>’</w:t>
      </w:r>
      <w:r>
        <w:rPr>
          <w:rFonts w:ascii="Helvetica" w:hAnsi="Helvetica"/>
          <w:sz w:val="32"/>
          <w:szCs w:val="32"/>
          <w:shd w:val="clear" w:color="auto" w:fill="ffffff"/>
          <w:rtl w:val="0"/>
          <w:lang w:val="en-US"/>
        </w:rPr>
        <w:t xml:space="preserve">s possession or likely to come into such possession. The processing of personal data is governed by the General Data Protection Regulation (the </w:t>
      </w:r>
      <w:r>
        <w:rPr>
          <w:rFonts w:ascii="Arial Unicode MS" w:hAnsi="Arial Unicode MS" w:hint="default"/>
          <w:sz w:val="32"/>
          <w:szCs w:val="32"/>
          <w:shd w:val="clear" w:color="auto" w:fill="ffffff"/>
          <w:rtl w:val="1"/>
          <w:lang w:val="ar-SA" w:bidi="ar-SA"/>
        </w:rPr>
        <w:t>“</w:t>
      </w:r>
      <w:r>
        <w:rPr>
          <w:rFonts w:ascii="Helvetica" w:hAnsi="Helvetica"/>
          <w:sz w:val="32"/>
          <w:szCs w:val="32"/>
          <w:shd w:val="clear" w:color="auto" w:fill="ffffff"/>
          <w:rtl w:val="0"/>
          <w:lang w:val="de-DE"/>
        </w:rPr>
        <w:t>GDPR</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2. Who are we?</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The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r>
        <w:rPr>
          <w:rFonts w:ascii="Helvetica" w:hAnsi="Helvetica"/>
          <w:sz w:val="32"/>
          <w:szCs w:val="32"/>
          <w:shd w:val="clear" w:color="auto" w:fill="ffffff"/>
          <w:rtl w:val="0"/>
          <w:lang w:val="en-US"/>
        </w:rPr>
        <w:t xml:space="preserve"> is the data controller (contact details below). </w:t>
      </w:r>
      <w:r>
        <w:rPr>
          <w:rFonts w:ascii="Helvetica" w:hAnsi="Helvetica" w:hint="default"/>
          <w:sz w:val="32"/>
          <w:szCs w:val="32"/>
          <w:shd w:val="clear" w:color="auto" w:fill="ffffff"/>
          <w:rtl w:val="0"/>
          <w:lang w:val="en-US"/>
        </w:rPr>
        <w:t> </w:t>
      </w:r>
      <w:r>
        <w:rPr>
          <w:rFonts w:ascii="Helvetica" w:hAnsi="Helvetica"/>
          <w:sz w:val="32"/>
          <w:szCs w:val="32"/>
          <w:shd w:val="clear" w:color="auto" w:fill="ffffff"/>
          <w:rtl w:val="0"/>
          <w:lang w:val="en-US"/>
        </w:rPr>
        <w:t>This means it decides how your personal data is processed and for what purposes.</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3. How do we process your personal data?</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The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r>
        <w:rPr>
          <w:rFonts w:ascii="Helvetica" w:hAnsi="Helvetica"/>
          <w:sz w:val="32"/>
          <w:szCs w:val="32"/>
          <w:shd w:val="clear" w:color="auto" w:fill="ffffff"/>
          <w:rtl w:val="0"/>
          <w:lang w:val="en-US"/>
        </w:rPr>
        <w:t xml:space="preserve"> complies with its obligations under the </w:t>
      </w:r>
      <w:r>
        <w:rPr>
          <w:rFonts w:ascii="Arial Unicode MS" w:hAnsi="Arial Unicode MS" w:hint="default"/>
          <w:sz w:val="32"/>
          <w:szCs w:val="32"/>
          <w:shd w:val="clear" w:color="auto" w:fill="ffffff"/>
          <w:rtl w:val="1"/>
          <w:lang w:val="ar-SA" w:bidi="ar-SA"/>
        </w:rPr>
        <w:t>“</w:t>
      </w:r>
      <w:r>
        <w:rPr>
          <w:rFonts w:ascii="Helvetica" w:hAnsi="Helvetica"/>
          <w:sz w:val="32"/>
          <w:szCs w:val="32"/>
          <w:shd w:val="clear" w:color="auto" w:fill="ffffff"/>
          <w:rtl w:val="0"/>
          <w:lang w:val="de-DE"/>
        </w:rPr>
        <w:t>GDPR</w:t>
      </w:r>
      <w:r>
        <w:rPr>
          <w:rFonts w:ascii="Helvetica" w:hAnsi="Helvetica" w:hint="default"/>
          <w:sz w:val="32"/>
          <w:szCs w:val="32"/>
          <w:shd w:val="clear" w:color="auto" w:fill="ffffff"/>
          <w:rtl w:val="0"/>
          <w:lang w:val="en-US"/>
        </w:rPr>
        <w:t xml:space="preserve">” </w:t>
      </w:r>
      <w:r>
        <w:rPr>
          <w:rFonts w:ascii="Helvetica" w:hAnsi="Helvetica"/>
          <w:sz w:val="32"/>
          <w:szCs w:val="32"/>
          <w:shd w:val="clear" w:color="auto" w:fill="ffffff"/>
          <w:rtl w:val="0"/>
          <w:lang w:val="en-US"/>
        </w:rPr>
        <w:t>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We use your personal data for the following purposes: -</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enable us to provide a voluntary service for the benefit of the public in a particular geographical area as specified by the Church of England Governing Documents (the Parochial Church Councils (Powers) Measure 1956 and the Church Representation Rules);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administer membership records;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fundraise and promote the interests of the Church;</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manage our employees and volunteers;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maintain our own accounts and records (including the processing of gift aid applications);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 xml:space="preserve">To inform you of news, events, activities and services running at St </w:t>
      </w:r>
      <w:r>
        <w:rPr>
          <w:rFonts w:ascii="Helvetica" w:hAnsi="Helvetica"/>
          <w:sz w:val="32"/>
          <w:szCs w:val="32"/>
          <w:shd w:val="clear" w:color="auto" w:fill="ffffff"/>
          <w:rtl w:val="0"/>
          <w:lang w:val="en-US"/>
        </w:rPr>
        <w:t>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w:t>
      </w:r>
      <w:r>
        <w:rPr>
          <w:rFonts w:ascii="Helvetica" w:hAnsi="Helvetica"/>
          <w:sz w:val="32"/>
          <w:szCs w:val="32"/>
          <w:shd w:val="clear" w:color="auto" w:fill="ffffff"/>
          <w:rtl w:val="0"/>
          <w:lang w:val="es-ES_tradnl"/>
        </w:rPr>
        <w:t>;</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share your contact details with the Diocesan office so they can keep you informed about news in the diocese and events, activities and services that will be occurring in the diocese and in which you may be interested;</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for members of the clergy to provide pastoral care to parishioners;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to contact individuals via surveys to conduct research about their opinions of current services or of potential new services that may be offered.</w:t>
      </w:r>
    </w:p>
    <w:p>
      <w:pPr>
        <w:pStyle w:val="Default"/>
        <w:spacing w:before="0" w:after="320" w:line="240" w:lineRule="auto"/>
        <w:rPr>
          <w:rFonts w:ascii="Helvetica" w:cs="Helvetica" w:hAnsi="Helvetica" w:eastAsia="Helvetica"/>
          <w:sz w:val="32"/>
          <w:szCs w:val="32"/>
          <w:shd w:val="clear" w:color="auto" w:fill="ffffff"/>
        </w:rPr>
      </w:pP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4. What is the legal basis for processing your personal data?</w:t>
      </w:r>
    </w:p>
    <w:p>
      <w:pPr>
        <w:pStyle w:val="Default"/>
        <w:numPr>
          <w:ilvl w:val="0"/>
          <w:numId w:val="3"/>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Explicit consent of the data subject so that we can keep you informed about news, events, activities and services and keep you informed about diocesan events.</w:t>
      </w:r>
    </w:p>
    <w:p>
      <w:pPr>
        <w:pStyle w:val="Default"/>
        <w:numPr>
          <w:ilvl w:val="0"/>
          <w:numId w:val="3"/>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Processing is necessary for carrying out legal obligations in relation to Gift Aid or under employment, social security or social protection law, or a collective agreement;</w:t>
      </w:r>
    </w:p>
    <w:p>
      <w:pPr>
        <w:pStyle w:val="Default"/>
        <w:numPr>
          <w:ilvl w:val="0"/>
          <w:numId w:val="3"/>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Processing is carried out by a not-for-profit body with a political, philosophical, religious or trade union aim provided: -</w:t>
      </w:r>
    </w:p>
    <w:p>
      <w:pPr>
        <w:pStyle w:val="Default"/>
        <w:numPr>
          <w:ilvl w:val="1"/>
          <w:numId w:val="3"/>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processing relates only to members or former members (or those who have regular contact with it in connection with those purposes);</w:t>
      </w:r>
    </w:p>
    <w:p>
      <w:pPr>
        <w:pStyle w:val="Default"/>
        <w:numPr>
          <w:ilvl w:val="1"/>
          <w:numId w:val="3"/>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there is no disclosure to a third party without consent.</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5. Sharing your personal data</w:t>
      </w:r>
      <w:r>
        <w:rPr>
          <w:rFonts w:ascii="Helvetica" w:hAnsi="Helvetica"/>
          <w:b w:val="1"/>
          <w:bCs w:val="1"/>
          <w:sz w:val="32"/>
          <w:szCs w:val="32"/>
          <w:shd w:val="clear" w:color="auto" w:fill="ffffff"/>
          <w:rtl w:val="0"/>
          <w:lang w:val="en-US"/>
        </w:rPr>
        <w:t xml:space="preserve"> </w:t>
      </w:r>
      <w:r>
        <w:rPr>
          <w:rFonts w:ascii="Helvetica" w:hAnsi="Helvetica"/>
          <w:sz w:val="32"/>
          <w:szCs w:val="32"/>
          <w:shd w:val="clear" w:color="auto" w:fill="ffffff"/>
          <w:rtl w:val="0"/>
          <w:lang w:val="en-US"/>
        </w:rPr>
        <w:t>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6. How long do we keep your personal data?</w:t>
      </w:r>
      <w:r>
        <w:rPr>
          <w:rFonts w:ascii="Helvetica" w:hAnsi="Helvetica"/>
          <w:sz w:val="32"/>
          <w:szCs w:val="32"/>
          <w:shd w:val="clear" w:color="auto" w:fill="ffffff"/>
          <w:rtl w:val="0"/>
          <w:lang w:val="en-US"/>
        </w:rPr>
        <w:t xml:space="preserve">We keep data in accordance with the guidance set out in the guide </w:t>
      </w:r>
      <w:r>
        <w:rPr>
          <w:rFonts w:ascii="Arial Unicode MS" w:hAnsi="Arial Unicode MS" w:hint="default"/>
          <w:sz w:val="32"/>
          <w:szCs w:val="32"/>
          <w:shd w:val="clear" w:color="auto" w:fill="ffffff"/>
          <w:rtl w:val="1"/>
          <w:lang w:val="ar-SA" w:bidi="ar-SA"/>
        </w:rPr>
        <w:t>“</w:t>
      </w:r>
      <w:r>
        <w:rPr>
          <w:rFonts w:ascii="Helvetica" w:hAnsi="Helvetica"/>
          <w:sz w:val="32"/>
          <w:szCs w:val="32"/>
          <w:shd w:val="clear" w:color="auto" w:fill="ffffff"/>
          <w:rtl w:val="0"/>
          <w:lang w:val="en-US"/>
        </w:rPr>
        <w:t>Keep or Bin: Care of Your Parish Records</w:t>
      </w:r>
      <w:r>
        <w:rPr>
          <w:rFonts w:ascii="Helvetica" w:hAnsi="Helvetica" w:hint="default"/>
          <w:sz w:val="32"/>
          <w:szCs w:val="32"/>
          <w:shd w:val="clear" w:color="auto" w:fill="ffffff"/>
          <w:rtl w:val="0"/>
          <w:lang w:val="en-US"/>
        </w:rPr>
        <w:t xml:space="preserve">” </w:t>
      </w:r>
      <w:r>
        <w:rPr>
          <w:rFonts w:ascii="Helvetica" w:hAnsi="Helvetica"/>
          <w:sz w:val="32"/>
          <w:szCs w:val="32"/>
          <w:shd w:val="clear" w:color="auto" w:fill="ffffff"/>
          <w:rtl w:val="0"/>
          <w:lang w:val="en-US"/>
        </w:rPr>
        <w:t>which is available from the Church of England website [https://www.churchofengland.org/sites/default/files/2017-11/care_of_parish_records_keep_or_bin_-_2009_edition.pdf].</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Specifically, we retain electoral roll data while it is still current; gift aid declarations and associated paperwork for up to 6 years after the calendar year to which they relate; and parish registers (baptisms, marriages, funerals) permanently.</w:t>
      </w:r>
    </w:p>
    <w:p>
      <w:pPr>
        <w:pStyle w:val="Default"/>
        <w:spacing w:before="0" w:after="320" w:line="240" w:lineRule="auto"/>
        <w:rPr>
          <w:rFonts w:ascii="Helvetica" w:cs="Helvetica" w:hAnsi="Helvetica" w:eastAsia="Helvetica"/>
          <w:sz w:val="32"/>
          <w:szCs w:val="32"/>
          <w:shd w:val="clear" w:color="auto" w:fill="ffffff"/>
        </w:rPr>
      </w:pP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 xml:space="preserve">7. Your rights and your personal data </w:t>
      </w:r>
      <w:r>
        <w:rPr>
          <w:rFonts w:ascii="Helvetica" w:hAnsi="Helvetica" w:hint="default"/>
          <w:sz w:val="32"/>
          <w:szCs w:val="32"/>
          <w:shd w:val="clear" w:color="auto" w:fill="ffffff"/>
          <w:rtl w:val="0"/>
          <w:lang w:val="en-US"/>
        </w:rPr>
        <w:t>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Unless subject to an exemption under the GDPR, you have the following rights with respect to your personal data: -</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The right to request a copy of your personal data which the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r>
        <w:rPr>
          <w:rFonts w:ascii="Helvetica" w:hAnsi="Helvetica"/>
          <w:sz w:val="32"/>
          <w:szCs w:val="32"/>
          <w:shd w:val="clear" w:color="auto" w:fill="ffffff"/>
          <w:rtl w:val="0"/>
          <w:lang w:val="en-US"/>
        </w:rPr>
        <w:t xml:space="preserve"> holds about you;</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 xml:space="preserve">The right to request that the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r>
        <w:rPr>
          <w:rFonts w:ascii="Helvetica" w:hAnsi="Helvetica"/>
          <w:sz w:val="32"/>
          <w:szCs w:val="32"/>
          <w:shd w:val="clear" w:color="auto" w:fill="ffffff"/>
          <w:rtl w:val="0"/>
          <w:lang w:val="en-US"/>
        </w:rPr>
        <w:t xml:space="preserve"> corrects any personal data if it is found to be inaccurate or out of date; </w:t>
      </w:r>
      <w:r>
        <w:rPr>
          <w:rFonts w:ascii="Helvetica" w:hAnsi="Helvetica" w:hint="default"/>
          <w:sz w:val="32"/>
          <w:szCs w:val="32"/>
          <w:shd w:val="clear" w:color="auto" w:fill="ffffff"/>
          <w:rtl w:val="0"/>
          <w:lang w:val="en-US"/>
        </w:rPr>
        <w:t> </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 xml:space="preserve">The right to request your personal data is erased where it is no longer necessary for the PCC of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Great Glen</w:t>
      </w:r>
      <w:r>
        <w:rPr>
          <w:rFonts w:ascii="Helvetica" w:hAnsi="Helvetica"/>
          <w:sz w:val="32"/>
          <w:szCs w:val="32"/>
          <w:shd w:val="clear" w:color="auto" w:fill="ffffff"/>
          <w:rtl w:val="0"/>
          <w:lang w:val="en-US"/>
        </w:rPr>
        <w:t xml:space="preserve"> to retain such data;</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right to withdraw your consent to the processing at any time</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right to request that the data controller provide the data subject with his/her personal data and where possible, to transmit that data directly to another data controller, (known as the right to data portability), (where applicable) [Only applies where the processing is based on consent or is necessary for the performance of a contract with the data subject and in either case the data controller processes the data by automated means].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right, where there is a dispute in relation to the accuracy or processing of your personal data, to request a restriction is placed on further processing;</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right to object to the processing of personal data, (where applicable) [Only applies where processing is based on legitimate interests (or the performance of a task in the public interest/exercise of official authority); direct marketing and processing for the purposes of scientific/historical research and statistics]</w:t>
      </w:r>
    </w:p>
    <w:p>
      <w:pPr>
        <w:pStyle w:val="Default"/>
        <w:numPr>
          <w:ilvl w:val="0"/>
          <w:numId w:val="2"/>
        </w:numPr>
        <w:bidi w:val="0"/>
        <w:spacing w:before="0" w:after="160" w:line="240" w:lineRule="auto"/>
        <w:ind w:right="0"/>
        <w:jc w:val="left"/>
        <w:rPr>
          <w:rFonts w:ascii="Helvetica" w:hAnsi="Helvetica"/>
          <w:sz w:val="32"/>
          <w:szCs w:val="32"/>
          <w:rtl w:val="0"/>
          <w:lang w:val="en-US"/>
        </w:rPr>
      </w:pPr>
      <w:r>
        <w:rPr>
          <w:rFonts w:ascii="Helvetica" w:hAnsi="Helvetica"/>
          <w:sz w:val="32"/>
          <w:szCs w:val="32"/>
          <w:shd w:val="clear" w:color="auto" w:fill="ffffff"/>
          <w:rtl w:val="0"/>
          <w:lang w:val="en-US"/>
        </w:rPr>
        <w:t>The right to lodge a complaint with the Information Commissioners Office.</w:t>
      </w:r>
    </w:p>
    <w:p>
      <w:pPr>
        <w:pStyle w:val="Default"/>
        <w:spacing w:before="0" w:after="320" w:line="240" w:lineRule="auto"/>
        <w:rPr>
          <w:rFonts w:ascii="Helvetica" w:cs="Helvetica" w:hAnsi="Helvetica" w:eastAsia="Helvetica"/>
          <w:sz w:val="32"/>
          <w:szCs w:val="32"/>
          <w:shd w:val="clear" w:color="auto" w:fill="ffffff"/>
        </w:rPr>
      </w:pP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8. Further processing</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pPr>
        <w:pStyle w:val="Default"/>
        <w:spacing w:before="0" w:after="320" w:line="240" w:lineRule="auto"/>
        <w:rPr>
          <w:rFonts w:ascii="Helvetica" w:cs="Helvetica" w:hAnsi="Helvetica" w:eastAsia="Helvetica"/>
          <w:sz w:val="32"/>
          <w:szCs w:val="32"/>
          <w:shd w:val="clear" w:color="auto" w:fill="ffffff"/>
        </w:rPr>
      </w:pP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b w:val="1"/>
          <w:bCs w:val="1"/>
          <w:sz w:val="32"/>
          <w:szCs w:val="32"/>
          <w:shd w:val="clear" w:color="auto" w:fill="ffffff"/>
          <w:rtl w:val="0"/>
          <w:lang w:val="en-US"/>
        </w:rPr>
        <w:t>9. Contact Details</w:t>
      </w:r>
    </w:p>
    <w:p>
      <w:pPr>
        <w:pStyle w:val="Default"/>
        <w:spacing w:before="0" w:after="320" w:line="240" w:lineRule="auto"/>
        <w:rPr>
          <w:rFonts w:ascii="Helvetica" w:cs="Helvetica" w:hAnsi="Helvetica" w:eastAsia="Helvetica"/>
          <w:sz w:val="32"/>
          <w:szCs w:val="32"/>
          <w:shd w:val="clear" w:color="auto" w:fill="ffffff"/>
        </w:rPr>
      </w:pPr>
      <w:r>
        <w:rPr>
          <w:rFonts w:ascii="Helvetica" w:hAnsi="Helvetica"/>
          <w:sz w:val="32"/>
          <w:szCs w:val="32"/>
          <w:shd w:val="clear" w:color="auto" w:fill="ffffff"/>
          <w:rtl w:val="0"/>
          <w:lang w:val="en-US"/>
        </w:rPr>
        <w:t xml:space="preserve">To exercise all relevant rights, queries of complaints please in the first instance contact the Data Controller at </w:t>
      </w:r>
      <w:r>
        <w:rPr>
          <w:rFonts w:ascii="Helvetica" w:hAnsi="Helvetica"/>
          <w:sz w:val="32"/>
          <w:szCs w:val="32"/>
          <w:shd w:val="clear" w:color="auto" w:fill="ffffff"/>
          <w:rtl w:val="0"/>
          <w:lang w:val="en-US"/>
        </w:rPr>
        <w:t>St Cuthbert</w:t>
      </w:r>
      <w:r>
        <w:rPr>
          <w:rFonts w:ascii="Helvetica" w:hAnsi="Helvetica" w:hint="default"/>
          <w:sz w:val="32"/>
          <w:szCs w:val="32"/>
          <w:shd w:val="clear" w:color="auto" w:fill="ffffff"/>
          <w:rtl w:val="0"/>
          <w:lang w:val="en-US"/>
        </w:rPr>
        <w:t>’</w:t>
      </w:r>
      <w:r>
        <w:rPr>
          <w:rFonts w:ascii="Helvetica" w:hAnsi="Helvetica"/>
          <w:sz w:val="32"/>
          <w:szCs w:val="32"/>
          <w:shd w:val="clear" w:color="auto" w:fill="ffffff"/>
          <w:rtl w:val="0"/>
          <w:lang w:val="en-US"/>
        </w:rPr>
        <w:t>s, Church Rd</w:t>
      </w:r>
      <w:r>
        <w:rPr>
          <w:rFonts w:ascii="Helvetica" w:hAnsi="Helvetica"/>
          <w:sz w:val="32"/>
          <w:szCs w:val="32"/>
          <w:shd w:val="clear" w:color="auto" w:fill="ffffff"/>
          <w:rtl w:val="0"/>
          <w:lang w:val="en-US"/>
        </w:rPr>
        <w:t xml:space="preserve">, </w:t>
      </w:r>
      <w:r>
        <w:rPr>
          <w:rFonts w:ascii="Helvetica" w:hAnsi="Helvetica"/>
          <w:sz w:val="32"/>
          <w:szCs w:val="32"/>
          <w:shd w:val="clear" w:color="auto" w:fill="ffffff"/>
          <w:rtl w:val="0"/>
          <w:lang w:val="en-US"/>
        </w:rPr>
        <w:t>Great Glen,</w:t>
      </w:r>
      <w:r>
        <w:rPr>
          <w:rFonts w:ascii="Helvetica" w:hAnsi="Helvetica"/>
          <w:sz w:val="32"/>
          <w:szCs w:val="32"/>
          <w:shd w:val="clear" w:color="auto" w:fill="ffffff"/>
          <w:rtl w:val="0"/>
          <w:lang w:val="en-US"/>
        </w:rPr>
        <w:t xml:space="preserve"> LE</w:t>
      </w:r>
      <w:r>
        <w:rPr>
          <w:rFonts w:ascii="Helvetica" w:hAnsi="Helvetica"/>
          <w:sz w:val="32"/>
          <w:szCs w:val="32"/>
          <w:shd w:val="clear" w:color="auto" w:fill="ffffff"/>
          <w:rtl w:val="0"/>
          <w:lang w:val="en-US"/>
        </w:rPr>
        <w:t>8 9FE</w:t>
      </w:r>
      <w:r>
        <w:rPr>
          <w:rFonts w:ascii="Helvetica" w:hAnsi="Helvetica"/>
          <w:sz w:val="32"/>
          <w:szCs w:val="32"/>
          <w:shd w:val="clear" w:color="auto" w:fill="ffffff"/>
          <w:rtl w:val="0"/>
          <w:lang w:val="en-US"/>
        </w:rPr>
        <w:t xml:space="preserve"> or by email at kimberleykford@aim.com</w:t>
      </w:r>
      <w:r>
        <w:rPr>
          <w:rFonts w:ascii="Helvetica" w:hAnsi="Helvetica"/>
          <w:sz w:val="32"/>
          <w:szCs w:val="32"/>
          <w:shd w:val="clear" w:color="auto" w:fill="ffffff"/>
          <w:rtl w:val="0"/>
          <w:lang w:val="en-US"/>
        </w:rPr>
        <w:t>.</w:t>
      </w:r>
    </w:p>
    <w:p>
      <w:pPr>
        <w:pStyle w:val="Default"/>
        <w:spacing w:before="0" w:line="240" w:lineRule="auto"/>
      </w:pPr>
      <w:r>
        <w:rPr>
          <w:rFonts w:ascii="Helvetica" w:hAnsi="Helvetica"/>
          <w:sz w:val="32"/>
          <w:szCs w:val="32"/>
          <w:shd w:val="clear" w:color="auto" w:fill="ffffff"/>
          <w:rtl w:val="0"/>
          <w:lang w:val="en-US"/>
        </w:rPr>
        <w:t xml:space="preserve">You can contact the Information Commissioners Office on 0303 123 1113 or via email </w:t>
      </w:r>
      <w:r>
        <w:rPr>
          <w:rStyle w:val="Hyperlink.0"/>
          <w:rFonts w:ascii="Helvetica" w:cs="Helvetica" w:hAnsi="Helvetica" w:eastAsia="Helvetica"/>
          <w:outline w:val="0"/>
          <w:color w:val="1470af"/>
          <w:sz w:val="32"/>
          <w:szCs w:val="32"/>
          <w:u w:val="single" w:color="1470af"/>
          <w:shd w:val="clear" w:color="auto" w:fill="ffffff"/>
          <w:lang w:val="pt-PT"/>
          <w14:textFill>
            <w14:solidFill>
              <w14:srgbClr w14:val="1470AF"/>
            </w14:solidFill>
          </w14:textFill>
        </w:rPr>
        <w:fldChar w:fldCharType="begin" w:fldLock="0"/>
      </w:r>
      <w:r>
        <w:rPr>
          <w:rStyle w:val="Hyperlink.0"/>
          <w:rFonts w:ascii="Helvetica" w:cs="Helvetica" w:hAnsi="Helvetica" w:eastAsia="Helvetica"/>
          <w:outline w:val="0"/>
          <w:color w:val="1470af"/>
          <w:sz w:val="32"/>
          <w:szCs w:val="32"/>
          <w:u w:val="single" w:color="1470af"/>
          <w:shd w:val="clear" w:color="auto" w:fill="ffffff"/>
          <w:lang w:val="pt-PT"/>
          <w14:textFill>
            <w14:solidFill>
              <w14:srgbClr w14:val="1470AF"/>
            </w14:solidFill>
          </w14:textFill>
        </w:rPr>
        <w:instrText xml:space="preserve"> HYPERLINK "https://ico.org.uk/global/contact-us/email/"</w:instrText>
      </w:r>
      <w:r>
        <w:rPr>
          <w:rStyle w:val="Hyperlink.0"/>
          <w:rFonts w:ascii="Helvetica" w:cs="Helvetica" w:hAnsi="Helvetica" w:eastAsia="Helvetica"/>
          <w:outline w:val="0"/>
          <w:color w:val="1470af"/>
          <w:sz w:val="32"/>
          <w:szCs w:val="32"/>
          <w:u w:val="single" w:color="1470af"/>
          <w:shd w:val="clear" w:color="auto" w:fill="ffffff"/>
          <w:lang w:val="pt-PT"/>
          <w14:textFill>
            <w14:solidFill>
              <w14:srgbClr w14:val="1470AF"/>
            </w14:solidFill>
          </w14:textFill>
        </w:rPr>
        <w:fldChar w:fldCharType="separate" w:fldLock="0"/>
      </w:r>
      <w:r>
        <w:rPr>
          <w:rStyle w:val="Hyperlink.0"/>
          <w:rFonts w:ascii="Helvetica" w:hAnsi="Helvetica"/>
          <w:outline w:val="0"/>
          <w:color w:val="1470af"/>
          <w:sz w:val="32"/>
          <w:szCs w:val="32"/>
          <w:u w:val="single" w:color="1470af"/>
          <w:shd w:val="clear" w:color="auto" w:fill="ffffff"/>
          <w:rtl w:val="0"/>
          <w:lang w:val="pt-PT"/>
          <w14:textFill>
            <w14:solidFill>
              <w14:srgbClr w14:val="1470AF"/>
            </w14:solidFill>
          </w14:textFill>
        </w:rPr>
        <w:t>https://ico.org.uk/global/contact-us/email/</w:t>
      </w:r>
      <w:r>
        <w:rPr/>
        <w:fldChar w:fldCharType="end" w:fldLock="0"/>
      </w:r>
      <w:r>
        <w:rPr>
          <w:rStyle w:val="None"/>
          <w:rFonts w:ascii="Helvetica" w:hAnsi="Helvetica"/>
          <w:sz w:val="32"/>
          <w:szCs w:val="32"/>
          <w:shd w:val="clear" w:color="auto" w:fill="ffffff"/>
          <w:rtl w:val="0"/>
          <w:lang w:val="en-US"/>
        </w:rPr>
        <w:t xml:space="preserve"> or at the Information Commissioner's Office, Wycliffe House, Water Lane, Wilmslow, Cheshire. SK9 5AF.</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5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
    <w:name w:val="Bullet"/>
    <w:pPr>
      <w:numPr>
        <w:numId w:val="1"/>
      </w:numPr>
    </w:pPr>
  </w:style>
  <w:style w:type="character" w:styleId="None">
    <w:name w:val="None"/>
  </w:style>
  <w:style w:type="character" w:styleId="Hyperlink.0">
    <w:name w:val="Hyperlink.0"/>
    <w:basedOn w:val="None"/>
    <w:next w:val="Hyperlink.0"/>
    <w:rPr>
      <w:outline w:val="0"/>
      <w:color w:val="1470af"/>
      <w:sz w:val="32"/>
      <w:szCs w:val="32"/>
      <w:u w:val="single" w:color="1470af"/>
      <w:shd w:val="clear" w:color="auto" w:fill="ffffff"/>
      <w:lang w:val="pt-PT"/>
      <w14:textFill>
        <w14:solidFill>
          <w14:srgbClr w14:val="1470A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